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супруги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г. Москва                                      </w:t>
        <w:tab/>
        <w:t xml:space="preserve">                                                      24 января 2021 года                                </w:t>
        <w:tab/>
        <w:t xml:space="preserve">  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Мы, нижеподписавшиеся,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гражданка Ульянова Мария Кирилловна, дата рождения: 05 мая 1995 года рождения, место рождения: г. Москва, паспорт гражданина Российской Федерации: серия 0105 № 984327 выдан 05 июня 2015 года отдел УФМС России по гор. Москве по району Таганский, код подразделения 770 - 009, зарегистрированная по адресу: г. Москва, у. Воловья, д. 13, кв. 16, именуемая в дальнейшем “Получатель”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гражданин  Ульянов Виктор Павлович, дата рождения: 07 февраля 1993 года рождения, место рождения: г. Москва, паспорт гражданина Российской Федерации: серия 9693 № 765423, выдан 15 марта 2013 года  отделом УФМС России по г. Москве по району Дмитровский, код подразделения 770-019, зарегистрированный по адресу: г. Москва, у. Воловья, д. 13, кв. 16, именуемый в дальнейшем “Плательщик”,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      </w:t>
        <w:tab/>
        <w:t xml:space="preserve">ПРЕДМЕТ СОГЛАШЕНИЯ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 В соответствии со ст. ст. 90, 99 - 105 Семейного кодекса Российской Федерации (далее - "СК РФ") Плательщик предоставляет Получателю на его содержание (алименты).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РАЗМЕР, ФОРМА И СРОКИ ВЫПЛАТЫ АЛИМЕНТОВ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2.1 Размер алиментов по соглашению составляет 10 000 р. в месяц.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2.2 Выплата алиментов по настоящему соглашению производится путем ежемесячного перечисления денежных средств на счет Получателя,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открытый в ПАО Левобережный,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номер счета 40701810600002000079,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к/счет 30101810100000000850,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БИК 045004850,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ИНН банка 5404154492,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КПП банка 540501001,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ОГРН 1025400000010.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2.3 Выплата алиментов производится ежемесячно до 15 числа месяца.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3.1 Плательщик обязуется ежемесячно перечислять денежные средства на счет Получателя в полном объеме.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3.2 Получатель обязуется уведомить Плательщика в случае изменения реквизитов счета.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3.3 Настоящее соглашение считается заключенным с момента его нотариального удостоверения.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3.4 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3.5 Все спорные вопросы по настоящему соглашению, которые могут возникнуть в ходе его исполнения, будут разрешаться сторонами настоящего соглашения путем переговоров. В случае недостижения согласия каждая сторона настоящего соглашения вправе обратиться в суд.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3.6 Настоящее соглашение составлено в трех подлинных экземплярах, подписанных сторонами и имеющих одинаковую юридическую силу, по одному для каждой из сторон, а третий будет храниться в делах нотариуса.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ПОДПИСИ СТОРОН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Плательщик:                                                           </w:t>
        <w:tab/>
        <w:t xml:space="preserve">Ульянов В.П./____________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Получатель:                                                             </w:t>
        <w:tab/>
        <w:t xml:space="preserve">Ульянова М.К./____________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