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несовершеннолетнего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выдачи), _____________________________________________ (место выдачи), код подразделения __________, зарегистрированный по адресу: ________________________________________________________________, именуемый в дальнейшем “Плательщик”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 ________________________(Ф.И.О.),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“Получатель”, действуя с согласия законного представителя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________________________(Ф.И.О.),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зарегистрированного по адресу: _____________________________________________, именуемого в дальнейшем “Законный представитель”,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Получателем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размере _________________ прожиточных минимумов, установленных в _____________ (регион) на несовершеннолетних детей.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Законного представителя Получателя.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усыновлении Получателя;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эмансипации Получателя;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Получателем возраста 18 лет.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Стороны, с согласия Законного представителя,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Плательщик.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C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Законный представитель: С условиями соглашения согласен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